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74" w:rsidRDefault="00E37774" w:rsidP="00E37774">
      <w:pPr>
        <w:jc w:val="center"/>
      </w:pPr>
      <w:r>
        <w:rPr>
          <w:noProof/>
        </w:rPr>
        <w:drawing>
          <wp:inline distT="0" distB="0" distL="0" distR="0">
            <wp:extent cx="4495800" cy="1228725"/>
            <wp:effectExtent l="0" t="0" r="0" b="9525"/>
            <wp:docPr id="2" name="Immagine 2" descr="LOGOSSS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SSUP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 xml:space="preserve">Evento sostenuto da multinazionali ed eccellenze del territorio di Pisa, come </w:t>
      </w:r>
      <w:proofErr w:type="spellStart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>PharmaNutra</w:t>
      </w:r>
      <w:proofErr w:type="spellEnd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 xml:space="preserve">, </w:t>
      </w:r>
      <w:proofErr w:type="spellStart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>AssoWerke</w:t>
      </w:r>
      <w:proofErr w:type="spellEnd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 xml:space="preserve"> e </w:t>
      </w:r>
      <w:proofErr w:type="spellStart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>Zerynth</w:t>
      </w:r>
      <w:proofErr w:type="spellEnd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>. Forte collaborazione anche con l’Unione Industriale Pisana, per ribadire l’attenzione all’economia del territorio</w:t>
      </w:r>
      <w:r w:rsidRPr="00E37774">
        <w:rPr>
          <w:color w:val="242424"/>
          <w:lang w:val="it-IT"/>
        </w:rPr>
        <w:t> </w:t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  <w:r w:rsidRPr="00E37774">
        <w:rPr>
          <w:rFonts w:ascii="Arial" w:hAnsi="Arial" w:cs="Arial"/>
          <w:b/>
          <w:bCs/>
          <w:color w:val="242424"/>
          <w:sz w:val="30"/>
          <w:szCs w:val="30"/>
          <w:bdr w:val="none" w:sz="0" w:space="0" w:color="auto" w:frame="1"/>
          <w:lang w:val="it-IT"/>
        </w:rPr>
        <w:t xml:space="preserve">Business Game, punto di incontro fra aziende, industrie e università: alla Scuola Superiore Sant'Anna la “sfida” ai manager da parte di studentesse e studenti di tutta Europa </w:t>
      </w:r>
      <w:r w:rsidRPr="00E37774">
        <w:rPr>
          <w:color w:val="242424"/>
          <w:lang w:val="it-IT"/>
        </w:rPr>
        <w:t> </w:t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  <w:r w:rsidRPr="00E37774">
        <w:rPr>
          <w:color w:val="242424"/>
          <w:bdr w:val="none" w:sz="0" w:space="0" w:color="auto" w:frame="1"/>
          <w:lang w:val="it-IT"/>
        </w:rPr>
        <w:t> </w:t>
      </w:r>
      <w:r w:rsidRPr="00E37774">
        <w:rPr>
          <w:color w:val="242424"/>
          <w:lang w:val="it-IT"/>
        </w:rPr>
        <w:t> </w:t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  <w:bookmarkStart w:id="0" w:name="_GoBack"/>
      <w:bookmarkEnd w:id="0"/>
      <w:r w:rsidRPr="00E37774">
        <w:rPr>
          <w:color w:val="242424"/>
          <w:lang w:val="it-IT"/>
        </w:rPr>
        <w:t> </w:t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  <w:r w:rsidRPr="00E37774">
        <w:rPr>
          <w:rFonts w:ascii="Arial" w:hAnsi="Arial" w:cs="Arial"/>
          <w:i/>
          <w:iCs/>
          <w:color w:val="242424"/>
          <w:bdr w:val="none" w:sz="0" w:space="0" w:color="auto" w:frame="1"/>
          <w:lang w:val="it-IT"/>
        </w:rPr>
        <w:t>  PISA, 29 novembre.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Studentesse e studenti da tutta Europa si sono ritrovati a Pisa per mettersi alla prova e portare la sfida a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manager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su casi 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temi aziendali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proposti dalle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aziende sponsor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 in un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ambiente informale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ricco di opportunità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per i partecipanti, in procinto di concludere o che hanno appena concluso i loro studi universitari, soprattutto di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ingegneria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e di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economia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. La Scuola Superiore Sant'Anna ha ospitato la nuova edizione del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Business Game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 evento organizzato da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JEBE Sant’Anna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(la Junior Enterprise promossa dalle allieve e dagli allievi della Scuola Superiore Sant'Anna) e l’ateneo, in qualità di partner, ha messo a disposizione le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aule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dove i partecipanti hanno risolto le sfide e, soprattutto, l’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aula magna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 per ospitare le presentazioni delle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aziende sponsor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e le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cerimonie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di apertura e chiusura.</w:t>
      </w:r>
      <w:r w:rsidRPr="00E37774">
        <w:rPr>
          <w:color w:val="242424"/>
          <w:lang w:val="it-IT"/>
        </w:rPr>
        <w:t> </w:t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 La composizione delle studentesse e degli studenti che hanno accettato di mettersi alla prova con le diverse </w:t>
      </w:r>
      <w:proofErr w:type="spellStart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>challenge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(sfide) è risultata quanto mai varia e vivace. Da sottolineare come il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 xml:space="preserve">20% 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 xml:space="preserve">provenisse 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dall’estero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 xml:space="preserve">, da alcune delle migliori business </w:t>
      </w:r>
      <w:proofErr w:type="spellStart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school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 xml:space="preserve"> e università di tutta Europa. Al termine delle varie sfide, la vincitrice del Business Game è risultata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 xml:space="preserve">Alessia 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Citron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 studentessa del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Politecnico di Milano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 xml:space="preserve">, che si è distinta per le sue qualità durante tutte e quattro le </w:t>
      </w:r>
      <w:proofErr w:type="spellStart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challenge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.</w:t>
      </w:r>
      <w:r w:rsidRPr="00E37774">
        <w:rPr>
          <w:color w:val="242424"/>
          <w:lang w:val="it-IT"/>
        </w:rPr>
        <w:t> </w:t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 Le aziende che hanno sostenuto la nuova edizione del Business Game sono state molte e diversificate: i </w:t>
      </w:r>
      <w:proofErr w:type="spellStart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>main</w:t>
      </w:r>
      <w:proofErr w:type="spellEnd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 sponsor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hanno visto la partecipazione di nomi quali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Generali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Luxottica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 ma anche di numerose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realtà di eccellenza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nate a Pisa e nel suo territorio, come 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PharmaNutra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 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AssoWerke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 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Zerynth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. Anche i </w:t>
      </w:r>
      <w:proofErr w:type="spellStart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>basic</w:t>
      </w:r>
      <w:proofErr w:type="spellEnd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 sponsor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non sono stati da meno: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Bain &amp; Co.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 xml:space="preserve">Boston 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Consulting</w:t>
      </w:r>
      <w:proofErr w:type="spellEnd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 xml:space="preserve"> Group (BCG)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 xml:space="preserve">Caen 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SpA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 azienda toscana. Tutte le aziende sponsor hanno avuto la possibilità di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esaminare i curricula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dei partecipanti e anche di intervistare chi più rispondeva ai criteri individuati dai </w:t>
      </w:r>
      <w:proofErr w:type="spellStart"/>
      <w:r w:rsidRPr="00E37774">
        <w:rPr>
          <w:rFonts w:ascii="Arial" w:hAnsi="Arial" w:cs="Arial"/>
          <w:b/>
          <w:bCs/>
          <w:i/>
          <w:iCs/>
          <w:color w:val="242424"/>
          <w:bdr w:val="none" w:sz="0" w:space="0" w:color="auto" w:frame="1"/>
          <w:lang w:val="it-IT"/>
        </w:rPr>
        <w:t>recruiter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. Allo stesso tempo, i partecipanti hanno potuto richiedere incontri e interviste alle imprese che più interessavano loro.  </w:t>
      </w:r>
      <w:r w:rsidRPr="00E37774">
        <w:rPr>
          <w:color w:val="242424"/>
          <w:lang w:val="it-IT"/>
        </w:rPr>
        <w:t> </w:t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 Il Business Game appena concluso ha mostrato un’altra particolarità: si è legato a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doppio filo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con il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tessuto industriale e aziendale di Pisa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 soprattutto grazie alla partnership con l’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Unione Industriali Pisana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 xml:space="preserve">, resa possibile dalla collaborazione con </w:t>
      </w:r>
      <w:proofErr w:type="gramStart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la presidente</w:t>
      </w:r>
      <w:proofErr w:type="gram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Patrizia Alma Pacini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e con il direttore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Carlo Frighetto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 xml:space="preserve">. In particolare, la 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lastRenderedPageBreak/>
        <w:t>collaborazione con l’Unione Industriali Pisana si è declinata nella sponsorizzazione di 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AssoWerke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e di 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Zerynth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. La prima, fondata nel 1973, è un’azienda dall’ormai lunga storia e tradizione, eccellenza nella realizzazione di varie componenti meccaniche, in particolare pistoni; uno dei principali clienti serviti da 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AssoWerke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è infatti un’altra eccellenza italiana,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Ducati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. </w:t>
      </w:r>
      <w:proofErr w:type="spellStart"/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Zerynth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, invece, è una realtà più giovane, emergente; l’azienda ha guadagnato più di 5 milioni di finanziamenti di venture capital da “</w:t>
      </w:r>
      <w:proofErr w:type="spellStart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United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 xml:space="preserve"> Ventures” destinati a promettenti start-up e offre soluzioni innovative, supportando i clienti nella digitalizzazione dei processi produttivi.</w:t>
      </w:r>
      <w:r w:rsidRPr="00E37774">
        <w:rPr>
          <w:color w:val="242424"/>
          <w:lang w:val="it-IT"/>
        </w:rPr>
        <w:t> </w:t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 “Esprimiamo la nostra soddisfazione – sottolinea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Umberto Ronco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 xml:space="preserve">, </w:t>
      </w:r>
      <w:proofErr w:type="spellStart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project</w:t>
      </w:r>
      <w:proofErr w:type="spellEnd"/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 xml:space="preserve"> manager del Business Game -  per questa nuova edizione del Sant’Anna Business Game che si è rivelato un’importante occasione di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incontro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tra il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mondo aziendale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 e industriale, nelle declinazioni più varie, e la </w:t>
      </w:r>
      <w:r w:rsidRPr="00E37774">
        <w:rPr>
          <w:rFonts w:ascii="Arial" w:hAnsi="Arial" w:cs="Arial"/>
          <w:b/>
          <w:bCs/>
          <w:color w:val="242424"/>
          <w:bdr w:val="none" w:sz="0" w:space="0" w:color="auto" w:frame="1"/>
          <w:lang w:val="it-IT"/>
        </w:rPr>
        <w:t>realtà accademica</w:t>
      </w:r>
      <w:r w:rsidRPr="00E37774">
        <w:rPr>
          <w:rFonts w:ascii="Arial" w:hAnsi="Arial" w:cs="Arial"/>
          <w:color w:val="242424"/>
          <w:bdr w:val="none" w:sz="0" w:space="0" w:color="auto" w:frame="1"/>
          <w:lang w:val="it-IT"/>
        </w:rPr>
        <w:t>. Tutto questo è stato reso possibile dalla dinamicità di JEBE, la Junior Enterprise della Scuola Superiore Sant’Anna, grazie all’entusiasmo e al coinvolgimento delle sue associate e dei suoi associati”.</w:t>
      </w:r>
      <w:r w:rsidRPr="00E37774">
        <w:rPr>
          <w:color w:val="242424"/>
          <w:lang w:val="it-IT"/>
        </w:rPr>
        <w:t> </w:t>
      </w:r>
    </w:p>
    <w:p w:rsidR="00E37774" w:rsidRPr="00E37774" w:rsidRDefault="00E37774" w:rsidP="00E37774">
      <w:pPr>
        <w:pStyle w:val="NormaleWeb"/>
        <w:spacing w:before="0" w:beforeAutospacing="0" w:after="0" w:afterAutospacing="0"/>
        <w:rPr>
          <w:lang w:val="it-IT"/>
        </w:rPr>
      </w:pPr>
    </w:p>
    <w:p w:rsidR="00E37774" w:rsidRPr="00E37774" w:rsidRDefault="00E37774" w:rsidP="00E37774">
      <w:pPr>
        <w:rPr>
          <w:rFonts w:ascii="Calibri" w:hAnsi="Calibri" w:cs="Calibri"/>
          <w:sz w:val="22"/>
          <w:szCs w:val="22"/>
          <w:lang w:val="it-IT"/>
        </w:rPr>
      </w:pPr>
      <w:r w:rsidRPr="00E37774">
        <w:rPr>
          <w:rFonts w:ascii="Calibri" w:hAnsi="Calibri" w:cs="Calibri"/>
          <w:sz w:val="22"/>
          <w:szCs w:val="22"/>
          <w:lang w:val="it-IT"/>
        </w:rPr>
        <w:t> </w:t>
      </w:r>
    </w:p>
    <w:p w:rsidR="00E37774" w:rsidRPr="00E37774" w:rsidRDefault="00E37774" w:rsidP="00E37774">
      <w:pPr>
        <w:rPr>
          <w:rFonts w:ascii="Calibri" w:hAnsi="Calibri" w:cs="Calibri"/>
          <w:sz w:val="22"/>
          <w:szCs w:val="22"/>
          <w:lang w:val="it-IT"/>
        </w:rPr>
      </w:pPr>
      <w:r w:rsidRPr="00E37774">
        <w:rPr>
          <w:rFonts w:ascii="Calibri" w:hAnsi="Calibri" w:cs="Calibri"/>
          <w:sz w:val="22"/>
          <w:szCs w:val="22"/>
          <w:lang w:val="it-IT"/>
        </w:rPr>
        <w:t> </w:t>
      </w:r>
    </w:p>
    <w:p w:rsidR="00E37774" w:rsidRPr="00E37774" w:rsidRDefault="00E37774" w:rsidP="00E37774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20"/>
          <w:szCs w:val="20"/>
          <w:lang w:val="it-IT"/>
        </w:rPr>
        <w:t>Francesco Ceccarelli</w:t>
      </w:r>
      <w:bookmarkStart w:id="1" w:name="m_-4675681826803667860__MailAutoSig"/>
      <w:bookmarkEnd w:id="1"/>
    </w:p>
    <w:p w:rsidR="00E37774" w:rsidRPr="00E37774" w:rsidRDefault="00E37774" w:rsidP="00E37774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lang w:val="it-IT"/>
        </w:rPr>
        <w:t>Giornalista pubblico</w:t>
      </w:r>
    </w:p>
    <w:p w:rsidR="00E37774" w:rsidRPr="00E37774" w:rsidRDefault="00E37774" w:rsidP="00E37774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it-IT"/>
        </w:rPr>
        <w:t>Responsabile U.O. Comunicazione e informazione</w:t>
      </w:r>
    </w:p>
    <w:p w:rsidR="00E37774" w:rsidRDefault="00E37774" w:rsidP="00E377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it-IT"/>
        </w:rPr>
        <w:t>Area Relazioni Esterne e Comunicazione</w:t>
      </w:r>
    </w:p>
    <w:p w:rsidR="00E37774" w:rsidRDefault="00E37774" w:rsidP="00E37774">
      <w:pPr>
        <w:rPr>
          <w:rFonts w:ascii="Calibri" w:hAnsi="Calibri" w:cs="Calibri"/>
          <w:sz w:val="22"/>
          <w:szCs w:val="22"/>
        </w:rPr>
      </w:pPr>
      <w:r>
        <w:rPr>
          <w:rFonts w:ascii="Bauer Bodoni T" w:hAnsi="Bauer Bodoni T" w:cs="Calibri"/>
          <w:color w:val="000000"/>
          <w:sz w:val="20"/>
          <w:szCs w:val="20"/>
          <w:lang w:val="it-IT"/>
        </w:rPr>
        <w:t xml:space="preserve">  </w:t>
      </w:r>
    </w:p>
    <w:p w:rsidR="00E37774" w:rsidRDefault="00E37774" w:rsidP="00E37774">
      <w:r>
        <w:rPr>
          <w:noProof/>
        </w:rPr>
        <w:drawing>
          <wp:inline distT="0" distB="0" distL="0" distR="0">
            <wp:extent cx="4495800" cy="1228725"/>
            <wp:effectExtent l="0" t="0" r="0" b="9525"/>
            <wp:docPr id="1" name="Immagine 1" descr="LOGOSSS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SSUP.png"/>
                    <pic:cNvPicPr>
                      <a:picLocks noChangeAspect="1" noChangeArrowheads="1"/>
                    </pic:cNvPicPr>
                  </pic:nvPicPr>
                  <pic:blipFill>
                    <a:blip r:embed="rId4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74" w:rsidRPr="00E37774" w:rsidRDefault="00E37774" w:rsidP="00E37774">
      <w:pPr>
        <w:ind w:left="709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16"/>
          <w:szCs w:val="16"/>
          <w:lang w:val="it-IT"/>
        </w:rPr>
        <w:t>Scuola Superiore Sant'Anna</w:t>
      </w:r>
    </w:p>
    <w:p w:rsidR="00E37774" w:rsidRPr="00E37774" w:rsidRDefault="00E37774" w:rsidP="00E37774">
      <w:pPr>
        <w:ind w:left="709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sz w:val="16"/>
          <w:szCs w:val="16"/>
          <w:lang w:val="it-IT"/>
        </w:rPr>
        <w:t>Piazza Martiri della Libertà, 33 - 56127 PISA</w:t>
      </w:r>
    </w:p>
    <w:p w:rsidR="00E37774" w:rsidRDefault="00E37774" w:rsidP="00E37774">
      <w:pPr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16"/>
          <w:szCs w:val="16"/>
        </w:rPr>
        <w:t>Tel. +39. 050.883.378</w:t>
      </w:r>
    </w:p>
    <w:p w:rsidR="00E37774" w:rsidRDefault="00E37774" w:rsidP="00E37774">
      <w:pPr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16"/>
          <w:szCs w:val="16"/>
        </w:rPr>
        <w:t>Cell. +39 348 7703786</w:t>
      </w:r>
    </w:p>
    <w:p w:rsidR="00E37774" w:rsidRDefault="00E37774" w:rsidP="00E37774">
      <w:pPr>
        <w:spacing w:after="120"/>
        <w:ind w:left="709"/>
        <w:rPr>
          <w:rFonts w:ascii="Calibri" w:hAnsi="Calibri" w:cs="Calibri"/>
          <w:sz w:val="22"/>
          <w:szCs w:val="22"/>
        </w:rPr>
      </w:pPr>
      <w:hyperlink r:id="rId7" w:tgtFrame="_blank" w:history="1">
        <w:r>
          <w:rPr>
            <w:rStyle w:val="Collegamentoipertestuale"/>
            <w:rFonts w:ascii="Calibri" w:hAnsi="Calibri" w:cs="Calibri"/>
            <w:sz w:val="16"/>
            <w:szCs w:val="16"/>
          </w:rPr>
          <w:t>francesco.ceccarelli@santannapisa.it</w:t>
        </w:r>
      </w:hyperlink>
      <w:r w:rsidRPr="00E37774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E37774" w:rsidRPr="00E37774" w:rsidRDefault="00E37774" w:rsidP="00E37774">
      <w:pPr>
        <w:ind w:firstLine="708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16"/>
          <w:szCs w:val="16"/>
          <w:lang w:val="it-IT"/>
        </w:rPr>
        <w:t xml:space="preserve">Scuola Superiore Sant’Anna </w:t>
      </w:r>
      <w:hyperlink r:id="rId8" w:tgtFrame="_blank" w:history="1">
        <w:r>
          <w:rPr>
            <w:rStyle w:val="Collegamentoipertestuale"/>
            <w:rFonts w:ascii="Calibri" w:hAnsi="Calibri" w:cs="Calibri"/>
            <w:sz w:val="16"/>
            <w:szCs w:val="16"/>
            <w:lang w:val="it-IT"/>
          </w:rPr>
          <w:t>www.santannapisa.it</w:t>
        </w:r>
      </w:hyperlink>
      <w:r w:rsidRPr="00E37774">
        <w:rPr>
          <w:rFonts w:ascii="Calibri" w:hAnsi="Calibri" w:cs="Calibri"/>
          <w:sz w:val="16"/>
          <w:szCs w:val="16"/>
          <w:lang w:val="it-IT"/>
        </w:rPr>
        <w:t xml:space="preserve"> </w:t>
      </w:r>
    </w:p>
    <w:p w:rsidR="00E37774" w:rsidRPr="00E37774" w:rsidRDefault="00E37774" w:rsidP="00E37774">
      <w:pPr>
        <w:ind w:firstLine="708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16"/>
          <w:szCs w:val="16"/>
          <w:lang w:val="it-IT"/>
        </w:rPr>
        <w:t xml:space="preserve">Ultime notizie su </w:t>
      </w:r>
      <w:hyperlink r:id="rId9" w:tgtFrame="_blank" w:history="1">
        <w:r>
          <w:rPr>
            <w:rStyle w:val="Collegamentoipertestuale"/>
            <w:rFonts w:ascii="Calibri" w:hAnsi="Calibri" w:cs="Calibri"/>
            <w:sz w:val="16"/>
            <w:szCs w:val="16"/>
            <w:lang w:val="it-IT"/>
          </w:rPr>
          <w:t>www.santannapisa.it/it/santanna-magazine</w:t>
        </w:r>
      </w:hyperlink>
      <w:r>
        <w:rPr>
          <w:rFonts w:ascii="Calibri" w:hAnsi="Calibri" w:cs="Calibri"/>
          <w:sz w:val="16"/>
          <w:szCs w:val="16"/>
          <w:lang w:val="it-IT"/>
        </w:rPr>
        <w:t xml:space="preserve">   </w:t>
      </w:r>
    </w:p>
    <w:p w:rsidR="00E37774" w:rsidRDefault="00E37774" w:rsidP="00E37774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Facebook </w:t>
      </w:r>
      <w:hyperlink r:id="rId10" w:tgtFrame="_blank" w:history="1">
        <w:r>
          <w:rPr>
            <w:rStyle w:val="Collegamentoipertestuale"/>
            <w:rFonts w:ascii="Calibri" w:hAnsi="Calibri" w:cs="Calibri"/>
            <w:sz w:val="16"/>
            <w:szCs w:val="16"/>
          </w:rPr>
          <w:t>www.facebook.it/scuolasuperioresantanna</w:t>
        </w:r>
      </w:hyperlink>
    </w:p>
    <w:p w:rsidR="00A47F87" w:rsidRDefault="00A47F87"/>
    <w:sectPr w:rsidR="00A47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er Bodoni 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74"/>
    <w:rsid w:val="00A47F87"/>
    <w:rsid w:val="00E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A7FBB-77CE-4621-BFC3-B1BF526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777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377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nnapis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ncesco.ceccarelli@santannapis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lb1zslw51" TargetMode="External"/><Relationship Id="rId11" Type="http://schemas.openxmlformats.org/officeDocument/2006/relationships/fontTable" Target="fontTable.xml"/><Relationship Id="rId5" Type="http://schemas.openxmlformats.org/officeDocument/2006/relationships/image" Target="cid:ii_lb1zr1yi0" TargetMode="External"/><Relationship Id="rId10" Type="http://schemas.openxmlformats.org/officeDocument/2006/relationships/hyperlink" Target="http://www.facebook.it/scuolasuperioresantann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../AppData/Local/Microsoft/Windows/Temporary%20Internet%20Files/Content.Outlook/JLJ3JARO/www.santannapisa.it/it/santanna-magaz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Ceccarelli</dc:creator>
  <cp:keywords/>
  <dc:description/>
  <cp:lastModifiedBy>Francesco Ceccarelli</cp:lastModifiedBy>
  <cp:revision>1</cp:revision>
  <cp:lastPrinted>2022-11-29T09:13:00Z</cp:lastPrinted>
  <dcterms:created xsi:type="dcterms:W3CDTF">2022-11-29T09:12:00Z</dcterms:created>
  <dcterms:modified xsi:type="dcterms:W3CDTF">2022-11-29T09:15:00Z</dcterms:modified>
</cp:coreProperties>
</file>