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F5" w:rsidRPr="00F96C88" w:rsidRDefault="008302F5" w:rsidP="00F96C88">
      <w:pPr>
        <w:shd w:val="clear" w:color="auto" w:fill="FFFFFF"/>
        <w:tabs>
          <w:tab w:val="left" w:leader="underscore" w:pos="10065"/>
        </w:tabs>
        <w:jc w:val="both"/>
        <w:rPr>
          <w:rFonts w:ascii="Helvetica" w:hAnsi="Helvetica" w:cs="Helvetica"/>
          <w:b/>
          <w:bCs/>
          <w:color w:val="000000"/>
          <w:spacing w:val="-2"/>
          <w:sz w:val="24"/>
          <w:szCs w:val="24"/>
          <w:u w:val="single"/>
        </w:rPr>
      </w:pPr>
      <w:r w:rsidRP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>COMUNICAZIONE CIRCA LA POSIZION</w:t>
      </w:r>
      <w:r w:rsidR="005F7E7E" w:rsidRP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>E</w:t>
      </w:r>
      <w:r w:rsid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 xml:space="preserve"> PATRIMONIALE E REDDITUALE DEL </w:t>
      </w:r>
      <w:r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CONIUGE NON SEPARATO E DEI PARENTI ENTRO IL SECONDO GRADO DEI </w:t>
      </w:r>
      <w:proofErr w:type="spellStart"/>
      <w:r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>TlTOLARl</w:t>
      </w:r>
      <w:proofErr w:type="spellEnd"/>
      <w:r w:rsid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 DI 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CARICHE DI GOVERNO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 ex ar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t </w:t>
      </w:r>
      <w:r w:rsidR="006E3D51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14 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D.LGS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.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 n. 33/2013    </w:t>
      </w:r>
    </w:p>
    <w:p w:rsidR="00E73799" w:rsidRPr="00F96C88" w:rsidRDefault="005F7E7E" w:rsidP="008E02E4">
      <w:pPr>
        <w:shd w:val="clear" w:color="auto" w:fill="FFFFFF"/>
        <w:tabs>
          <w:tab w:val="left" w:leader="underscore" w:pos="5592"/>
        </w:tabs>
        <w:spacing w:before="1277" w:line="269" w:lineRule="exact"/>
        <w:rPr>
          <w:rFonts w:ascii="Helvetica" w:hAnsi="Helvetica" w:cs="Helvetica"/>
          <w:sz w:val="24"/>
          <w:szCs w:val="24"/>
        </w:rPr>
      </w:pPr>
      <w:r w:rsidRPr="00F96C88">
        <w:rPr>
          <w:rFonts w:ascii="Helvetica" w:hAnsi="Helvetica" w:cs="Helvetica"/>
          <w:color w:val="000000"/>
          <w:spacing w:val="13"/>
          <w:sz w:val="24"/>
          <w:szCs w:val="24"/>
        </w:rPr>
        <w:t>Il sottoscritto</w:t>
      </w:r>
      <w:r w:rsidR="0042623D">
        <w:rPr>
          <w:rFonts w:ascii="Helvetica" w:hAnsi="Helvetica" w:cs="Helvetica"/>
          <w:color w:val="000000"/>
          <w:spacing w:val="13"/>
          <w:sz w:val="24"/>
          <w:szCs w:val="24"/>
        </w:rPr>
        <w:t xml:space="preserve"> </w:t>
      </w:r>
      <w:r w:rsidR="001A1F74">
        <w:rPr>
          <w:rFonts w:ascii="Helvetica" w:hAnsi="Helvetica" w:cs="Helvetica"/>
          <w:color w:val="000000"/>
          <w:spacing w:val="13"/>
          <w:sz w:val="24"/>
          <w:szCs w:val="24"/>
        </w:rPr>
        <w:t>Pierdomenico Perata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in qualità</w:t>
      </w:r>
      <w:r w:rsidR="00B468D2" w:rsidRP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di </w:t>
      </w:r>
      <w:r w:rsidR="001A1F74">
        <w:rPr>
          <w:rFonts w:ascii="Helvetica" w:hAnsi="Helvetica" w:cs="Helvetica"/>
          <w:color w:val="000000"/>
          <w:spacing w:val="-4"/>
          <w:sz w:val="24"/>
          <w:szCs w:val="24"/>
        </w:rPr>
        <w:t>Rettore</w:t>
      </w:r>
      <w:r w:rsidR="00B468D2" w:rsidRPr="00F96C88">
        <w:rPr>
          <w:rFonts w:ascii="Helvetica" w:hAnsi="Helvetica" w:cs="Helvetica"/>
          <w:color w:val="000000"/>
          <w:spacing w:val="-1"/>
          <w:sz w:val="24"/>
          <w:szCs w:val="24"/>
        </w:rPr>
        <w:t xml:space="preserve"> </w:t>
      </w:r>
      <w:r w:rsidRPr="00F96C88">
        <w:rPr>
          <w:rFonts w:ascii="Helvetica" w:hAnsi="Helvetica" w:cs="Helvetica"/>
          <w:color w:val="000000"/>
          <w:spacing w:val="-1"/>
          <w:sz w:val="24"/>
          <w:szCs w:val="24"/>
        </w:rPr>
        <w:t>della Scuola Superiore Sant’Anna</w:t>
      </w:r>
    </w:p>
    <w:p w:rsidR="00E73799" w:rsidRPr="00F96C88" w:rsidRDefault="00B468D2">
      <w:pPr>
        <w:shd w:val="clear" w:color="auto" w:fill="FFFFFF"/>
        <w:spacing w:before="259"/>
        <w:ind w:right="77"/>
        <w:jc w:val="center"/>
        <w:rPr>
          <w:rFonts w:ascii="Helvetica" w:hAnsi="Helvetica" w:cs="Helvetica"/>
          <w:sz w:val="24"/>
          <w:szCs w:val="24"/>
        </w:rPr>
      </w:pPr>
      <w:r w:rsidRPr="00F96C88">
        <w:rPr>
          <w:rFonts w:ascii="Helvetica" w:hAnsi="Helvetica" w:cs="Helvetica"/>
          <w:color w:val="000000"/>
          <w:spacing w:val="-4"/>
          <w:sz w:val="24"/>
          <w:szCs w:val="24"/>
        </w:rPr>
        <w:t>dichiara che</w:t>
      </w:r>
    </w:p>
    <w:p w:rsidR="00F96C88" w:rsidRDefault="00F96C88" w:rsidP="00F96C88">
      <w:pPr>
        <w:shd w:val="clear" w:color="auto" w:fill="FFFFFF"/>
        <w:spacing w:before="269" w:line="264" w:lineRule="exact"/>
        <w:ind w:right="278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 xml:space="preserve">                 </w:t>
      </w:r>
    </w:p>
    <w:p w:rsidR="00F96C88" w:rsidRDefault="001A1F74" w:rsidP="00F96C88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il genitore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8E02C6">
        <w:rPr>
          <w:rFonts w:ascii="Helvetica" w:hAnsi="Helvetica" w:cs="Helvetica"/>
          <w:color w:val="000000"/>
          <w:spacing w:val="-4"/>
          <w:sz w:val="24"/>
          <w:szCs w:val="24"/>
        </w:rPr>
        <w:t>Silvia</w:t>
      </w:r>
      <w:r w:rsidR="00B544B5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CALAMAI</w:t>
      </w:r>
    </w:p>
    <w:p w:rsidR="00B544B5" w:rsidRDefault="001A1F74" w:rsidP="0042623D">
      <w:pPr>
        <w:shd w:val="clear" w:color="auto" w:fill="FFFFFF"/>
        <w:tabs>
          <w:tab w:val="left" w:pos="9917"/>
        </w:tabs>
        <w:spacing w:before="269" w:line="264" w:lineRule="exact"/>
        <w:ind w:right="-6"/>
        <w:rPr>
          <w:rFonts w:ascii="Helvetica" w:hAnsi="Helvetica" w:cs="Helvetica"/>
          <w:color w:val="000000"/>
          <w:spacing w:val="-3"/>
          <w:sz w:val="24"/>
          <w:szCs w:val="24"/>
        </w:rPr>
      </w:pPr>
      <w:r>
        <w:rPr>
          <w:rFonts w:ascii="Helvetica" w:hAnsi="Helvetica" w:cs="Helvetica"/>
          <w:color w:val="000000"/>
          <w:spacing w:val="-3"/>
          <w:sz w:val="24"/>
          <w:szCs w:val="24"/>
        </w:rPr>
        <w:t>la</w:t>
      </w:r>
      <w:r w:rsid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sorell</w:t>
      </w:r>
      <w:r>
        <w:rPr>
          <w:rFonts w:ascii="Helvetica" w:hAnsi="Helvetica" w:cs="Helvetica"/>
          <w:color w:val="000000"/>
          <w:spacing w:val="-3"/>
          <w:sz w:val="24"/>
          <w:szCs w:val="24"/>
        </w:rPr>
        <w:t>a</w:t>
      </w:r>
      <w:r w:rsidR="0042623D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       </w:t>
      </w:r>
      <w:r w:rsidR="00B544B5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                  Giulia PERATA</w:t>
      </w:r>
      <w:r w:rsidR="0042623D">
        <w:rPr>
          <w:rFonts w:ascii="Helvetica" w:hAnsi="Helvetica" w:cs="Helvetica"/>
          <w:color w:val="000000"/>
          <w:spacing w:val="-3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</w:t>
      </w:r>
      <w:r w:rsidR="00F96C88">
        <w:rPr>
          <w:rFonts w:ascii="Helvetica" w:hAnsi="Helvetica" w:cs="Helvetica"/>
          <w:color w:val="000000"/>
          <w:spacing w:val="-3"/>
          <w:sz w:val="24"/>
          <w:szCs w:val="24"/>
        </w:rPr>
        <w:tab/>
        <w:t xml:space="preserve">    </w:t>
      </w:r>
      <w:r w:rsidR="00B544B5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</w:t>
      </w:r>
    </w:p>
    <w:p w:rsidR="00F96C88" w:rsidRPr="00F96C88" w:rsidRDefault="00F96C88" w:rsidP="0042623D">
      <w:pPr>
        <w:shd w:val="clear" w:color="auto" w:fill="FFFFFF"/>
        <w:tabs>
          <w:tab w:val="left" w:pos="9917"/>
        </w:tabs>
        <w:spacing w:before="269" w:line="264" w:lineRule="exact"/>
        <w:ind w:right="-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-3"/>
          <w:sz w:val="24"/>
          <w:szCs w:val="24"/>
        </w:rPr>
        <w:tab/>
      </w:r>
    </w:p>
    <w:p w:rsidR="00E73799" w:rsidRPr="00F96C88" w:rsidRDefault="00F96C88" w:rsidP="00F96C88">
      <w:pPr>
        <w:shd w:val="clear" w:color="auto" w:fill="FFFFFF"/>
        <w:spacing w:before="5" w:line="264" w:lineRule="exac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non </w:t>
      </w:r>
      <w:r w:rsidR="00B468D2"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>danno il consenso</w:t>
      </w:r>
    </w:p>
    <w:p w:rsidR="00F96C88" w:rsidRDefault="00F96C88" w:rsidP="00F96C88">
      <w:pPr>
        <w:shd w:val="clear" w:color="auto" w:fill="FFFFFF"/>
        <w:spacing w:line="264" w:lineRule="exact"/>
        <w:ind w:right="480"/>
        <w:rPr>
          <w:rFonts w:ascii="Helvetica" w:hAnsi="Helvetica" w:cs="Helvetica"/>
          <w:color w:val="000000"/>
          <w:spacing w:val="-5"/>
          <w:sz w:val="24"/>
          <w:szCs w:val="24"/>
        </w:rPr>
      </w:pPr>
    </w:p>
    <w:p w:rsidR="00B544B5" w:rsidRDefault="00B544B5" w:rsidP="00F96C88">
      <w:pPr>
        <w:shd w:val="clear" w:color="auto" w:fill="FFFFFF"/>
        <w:spacing w:line="264" w:lineRule="exact"/>
        <w:ind w:right="480"/>
        <w:rPr>
          <w:rFonts w:ascii="Helvetica" w:hAnsi="Helvetica" w:cs="Helvetica"/>
          <w:color w:val="000000"/>
          <w:spacing w:val="-5"/>
          <w:sz w:val="24"/>
          <w:szCs w:val="24"/>
        </w:rPr>
      </w:pPr>
    </w:p>
    <w:p w:rsidR="00E73799" w:rsidRDefault="00F96C88" w:rsidP="00F96C88">
      <w:pPr>
        <w:shd w:val="clear" w:color="auto" w:fill="FFFFFF"/>
        <w:spacing w:line="264" w:lineRule="exact"/>
        <w:ind w:right="480"/>
        <w:rPr>
          <w:rFonts w:ascii="Helvetica" w:hAnsi="Helvetica" w:cs="Helvetica"/>
          <w:color w:val="000000"/>
          <w:spacing w:val="-3"/>
          <w:sz w:val="24"/>
          <w:szCs w:val="24"/>
        </w:rPr>
      </w:pPr>
      <w:r>
        <w:rPr>
          <w:rFonts w:ascii="Helvetica" w:hAnsi="Helvetica" w:cs="Helvetica"/>
          <w:color w:val="000000"/>
          <w:spacing w:val="-5"/>
          <w:sz w:val="24"/>
          <w:szCs w:val="24"/>
        </w:rPr>
        <w:t>all</w:t>
      </w:r>
      <w:r w:rsidR="00B468D2">
        <w:rPr>
          <w:rFonts w:ascii="Helvetica" w:hAnsi="Helvetica" w:cs="Helvetica"/>
          <w:color w:val="000000"/>
          <w:spacing w:val="-5"/>
          <w:sz w:val="24"/>
          <w:szCs w:val="24"/>
        </w:rPr>
        <w:t>a pubbl</w:t>
      </w:r>
      <w:r w:rsidR="00B468D2" w:rsidRPr="00F96C88">
        <w:rPr>
          <w:rFonts w:ascii="Helvetica" w:hAnsi="Helvetica" w:cs="Helvetica"/>
          <w:color w:val="000000"/>
          <w:spacing w:val="-5"/>
          <w:sz w:val="24"/>
          <w:szCs w:val="24"/>
        </w:rPr>
        <w:t xml:space="preserve">icazione della dichiarazione patrimoniale e della dichiarazione dei redditi per </w:t>
      </w:r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come previsto dall'art. 14, comma 1, </w:t>
      </w:r>
      <w:proofErr w:type="spellStart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>lett</w:t>
      </w:r>
      <w:proofErr w:type="spellEnd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. f), </w:t>
      </w:r>
      <w:proofErr w:type="spellStart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>D.Lgs</w:t>
      </w:r>
      <w:proofErr w:type="spellEnd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n. 33/2013;</w:t>
      </w:r>
    </w:p>
    <w:p w:rsidR="00B544B5" w:rsidRPr="00F96C88" w:rsidRDefault="00B544B5" w:rsidP="00F96C88">
      <w:pPr>
        <w:shd w:val="clear" w:color="auto" w:fill="FFFFFF"/>
        <w:spacing w:line="264" w:lineRule="exact"/>
        <w:ind w:right="480"/>
        <w:rPr>
          <w:rFonts w:ascii="Helvetica" w:hAnsi="Helvetica" w:cs="Helvetica"/>
          <w:sz w:val="24"/>
          <w:szCs w:val="24"/>
        </w:rPr>
      </w:pPr>
    </w:p>
    <w:p w:rsidR="00E73799" w:rsidRDefault="001A1F74" w:rsidP="00B544B5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 xml:space="preserve">la figlia </w:t>
      </w:r>
      <w:r w:rsidR="00B544B5">
        <w:rPr>
          <w:rFonts w:ascii="Helvetica" w:hAnsi="Helvetica" w:cs="Helvetica"/>
          <w:color w:val="000000"/>
          <w:sz w:val="24"/>
          <w:szCs w:val="24"/>
        </w:rPr>
        <w:t>Giorgia PERATA</w:t>
      </w:r>
      <w:r w:rsidR="00B544B5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ed </w:t>
      </w:r>
      <w:r w:rsidR="00B544B5" w:rsidRPr="00F96C88">
        <w:rPr>
          <w:rFonts w:ascii="Helvetica" w:hAnsi="Helvetica" w:cs="Helvetica"/>
          <w:color w:val="000000"/>
          <w:spacing w:val="-4"/>
          <w:sz w:val="24"/>
          <w:szCs w:val="24"/>
        </w:rPr>
        <w:t>i</w:t>
      </w:r>
      <w:r w:rsidR="00B544B5">
        <w:rPr>
          <w:rFonts w:ascii="Helvetica" w:hAnsi="Helvetica" w:cs="Helvetica"/>
          <w:color w:val="000000"/>
          <w:spacing w:val="-4"/>
          <w:sz w:val="24"/>
          <w:szCs w:val="24"/>
        </w:rPr>
        <w:t xml:space="preserve">l nipote in linea </w:t>
      </w:r>
      <w:r w:rsidR="00B544B5" w:rsidRPr="00F96C88">
        <w:rPr>
          <w:rFonts w:ascii="Helvetica" w:hAnsi="Helvetica" w:cs="Helvetica"/>
          <w:color w:val="000000"/>
          <w:spacing w:val="-4"/>
          <w:sz w:val="24"/>
          <w:szCs w:val="24"/>
        </w:rPr>
        <w:t>retta</w:t>
      </w:r>
      <w:r w:rsidR="00B544B5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Luca BANCHIERI  (minori)</w:t>
      </w:r>
    </w:p>
    <w:p w:rsidR="00B544B5" w:rsidRPr="00F96C88" w:rsidRDefault="00B544B5" w:rsidP="00B544B5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sz w:val="24"/>
          <w:szCs w:val="24"/>
        </w:rPr>
      </w:pPr>
    </w:p>
    <w:p w:rsidR="00F96C88" w:rsidRDefault="00F96C88" w:rsidP="00F96C88">
      <w:pPr>
        <w:shd w:val="clear" w:color="auto" w:fill="FFFFFF"/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</w:pPr>
    </w:p>
    <w:p w:rsidR="00E73799" w:rsidRPr="00F96C88" w:rsidRDefault="00F96C88" w:rsidP="00F96C88">
      <w:pPr>
        <w:shd w:val="clear" w:color="auto" w:fill="FFFFFF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non </w:t>
      </w:r>
      <w:r w:rsidR="00B544B5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sono</w:t>
      </w:r>
      <w:r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 in</w:t>
      </w:r>
      <w:r w:rsidR="00B468D2" w:rsidRPr="00F96C88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testatari</w:t>
      </w:r>
      <w:r w:rsidR="001A1F74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 di attività</w:t>
      </w:r>
      <w:r w:rsidR="00B468D2" w:rsidRPr="00F96C88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 patrimonial</w:t>
      </w:r>
      <w:r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e</w:t>
      </w:r>
    </w:p>
    <w:p w:rsidR="008302F5" w:rsidRDefault="008E02E4">
      <w:pPr>
        <w:shd w:val="clear" w:color="auto" w:fill="FFFFFF"/>
        <w:spacing w:before="797"/>
        <w:ind w:left="293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 xml:space="preserve">Pisa,  </w:t>
      </w:r>
      <w:r w:rsidR="00E54E41">
        <w:rPr>
          <w:rFonts w:ascii="Helvetica" w:hAnsi="Helvetica" w:cs="Helvetica"/>
          <w:color w:val="000000"/>
          <w:spacing w:val="-4"/>
          <w:sz w:val="24"/>
          <w:szCs w:val="24"/>
        </w:rPr>
        <w:t>13 marzo 2017</w:t>
      </w:r>
    </w:p>
    <w:p w:rsidR="00E54E41" w:rsidRPr="00F96C88" w:rsidRDefault="00E54E41">
      <w:pPr>
        <w:shd w:val="clear" w:color="auto" w:fill="FFFFFF"/>
        <w:spacing w:before="797"/>
        <w:ind w:left="2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  <w:t>F.to Pierdomenico Perata</w:t>
      </w:r>
      <w:bookmarkStart w:id="0" w:name="_GoBack"/>
      <w:bookmarkEnd w:id="0"/>
    </w:p>
    <w:sectPr w:rsidR="00E54E41" w:rsidRPr="00F96C88">
      <w:type w:val="continuous"/>
      <w:pgSz w:w="11909" w:h="16834"/>
      <w:pgMar w:top="1440" w:right="1005" w:bottom="720" w:left="9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5"/>
    <w:rsid w:val="001A1F74"/>
    <w:rsid w:val="0042623D"/>
    <w:rsid w:val="004D41D3"/>
    <w:rsid w:val="005F7E7E"/>
    <w:rsid w:val="006E3D51"/>
    <w:rsid w:val="008302F5"/>
    <w:rsid w:val="008E02C6"/>
    <w:rsid w:val="008E02E4"/>
    <w:rsid w:val="00B468D2"/>
    <w:rsid w:val="00B544B5"/>
    <w:rsid w:val="00E54E41"/>
    <w:rsid w:val="00E73799"/>
    <w:rsid w:val="00F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2016-01-13T11:23:00Z</cp:lastPrinted>
  <dcterms:created xsi:type="dcterms:W3CDTF">2016-01-13T11:24:00Z</dcterms:created>
  <dcterms:modified xsi:type="dcterms:W3CDTF">2017-03-31T10:30:00Z</dcterms:modified>
</cp:coreProperties>
</file>